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0BF4D" w14:textId="77777777" w:rsidR="00392D4F" w:rsidRDefault="005E77C0">
      <w:pPr>
        <w:spacing w:after="0" w:line="259" w:lineRule="auto"/>
        <w:ind w:left="0" w:right="5"/>
        <w:jc w:val="center"/>
      </w:pPr>
      <w:bookmarkStart w:id="0" w:name="_GoBack"/>
      <w:bookmarkEnd w:id="0"/>
      <w:r>
        <w:rPr>
          <w:sz w:val="38"/>
        </w:rPr>
        <w:t>JAMESTOWN COMMUNITY COLLEGE</w:t>
      </w:r>
    </w:p>
    <w:p w14:paraId="0857C6D1" w14:textId="77777777" w:rsidR="00392D4F" w:rsidRDefault="005E77C0">
      <w:pPr>
        <w:spacing w:after="344" w:line="259" w:lineRule="auto"/>
        <w:ind w:left="14"/>
        <w:jc w:val="center"/>
      </w:pPr>
      <w:r>
        <w:rPr>
          <w:sz w:val="34"/>
        </w:rPr>
        <w:t>State University of New York</w:t>
      </w:r>
    </w:p>
    <w:p w14:paraId="2A72EB3C" w14:textId="77777777" w:rsidR="00392D4F" w:rsidRDefault="005E77C0">
      <w:pPr>
        <w:spacing w:after="560" w:line="259" w:lineRule="auto"/>
        <w:ind w:left="10"/>
        <w:jc w:val="center"/>
      </w:pPr>
      <w:r>
        <w:rPr>
          <w:sz w:val="72"/>
        </w:rPr>
        <w:t>Connect with Millions</w:t>
      </w:r>
    </w:p>
    <w:p w14:paraId="15B73630" w14:textId="77777777" w:rsidR="00392D4F" w:rsidRDefault="005E77C0">
      <w:pPr>
        <w:spacing w:after="0" w:line="259" w:lineRule="auto"/>
        <w:ind w:left="14"/>
        <w:jc w:val="center"/>
      </w:pPr>
      <w:r>
        <w:rPr>
          <w:sz w:val="52"/>
        </w:rPr>
        <w:t>Learn a Language</w:t>
      </w:r>
    </w:p>
    <w:p w14:paraId="30A69DAA" w14:textId="77777777" w:rsidR="00392D4F" w:rsidRDefault="005E77C0">
      <w:pPr>
        <w:spacing w:after="148" w:line="216" w:lineRule="auto"/>
        <w:ind w:left="3364" w:right="1430" w:hanging="782"/>
        <w:jc w:val="left"/>
      </w:pPr>
      <w:r>
        <w:rPr>
          <w:sz w:val="36"/>
        </w:rPr>
        <w:t>SPANISH 2520 Course Syllabus Suzanne M. Charles</w:t>
      </w:r>
    </w:p>
    <w:p w14:paraId="02FB4E84" w14:textId="77777777" w:rsidR="00392D4F" w:rsidRDefault="005E77C0">
      <w:pPr>
        <w:spacing w:after="13" w:line="249" w:lineRule="auto"/>
        <w:ind w:right="4464" w:hanging="5"/>
        <w:jc w:val="left"/>
      </w:pPr>
      <w:r>
        <w:rPr>
          <w:sz w:val="26"/>
        </w:rPr>
        <w:t>Course Instructor: Suzanne M. Charles Contact Information:</w:t>
      </w:r>
    </w:p>
    <w:p w14:paraId="7DFFC390" w14:textId="77777777" w:rsidR="00392D4F" w:rsidRDefault="005E77C0">
      <w:pPr>
        <w:ind w:left="43" w:right="14"/>
      </w:pPr>
      <w:r>
        <w:t>Phone: 716-375-6600 ext.2127</w:t>
      </w:r>
    </w:p>
    <w:p w14:paraId="57FE728F" w14:textId="77777777" w:rsidR="00392D4F" w:rsidRDefault="005E77C0">
      <w:pPr>
        <w:spacing w:after="0" w:line="259" w:lineRule="auto"/>
        <w:jc w:val="left"/>
      </w:pPr>
      <w:r>
        <w:t xml:space="preserve">Email: </w:t>
      </w:r>
      <w:r>
        <w:rPr>
          <w:u w:val="single" w:color="000000"/>
        </w:rPr>
        <w:t>scharles@alcsnv.orq</w:t>
      </w:r>
    </w:p>
    <w:p w14:paraId="577DC378" w14:textId="0DB3AEFF" w:rsidR="00392D4F" w:rsidRDefault="005E77C0">
      <w:pPr>
        <w:spacing w:after="290"/>
        <w:ind w:left="43" w:right="14"/>
      </w:pPr>
      <w:r>
        <w:t xml:space="preserve">Schedule appointments: period </w:t>
      </w:r>
      <w:r w:rsidR="008405EA">
        <w:t>3</w:t>
      </w:r>
      <w:r>
        <w:t xml:space="preserve">, period </w:t>
      </w:r>
      <w:r w:rsidR="008405EA">
        <w:t xml:space="preserve">7 </w:t>
      </w:r>
      <w:r>
        <w:t>and after school hours with appointments (in advance and when available)</w:t>
      </w:r>
    </w:p>
    <w:p w14:paraId="0EC0C589" w14:textId="10E642E6" w:rsidR="00392D4F" w:rsidRDefault="005E77C0">
      <w:pPr>
        <w:spacing w:after="165" w:line="249" w:lineRule="auto"/>
        <w:ind w:hanging="5"/>
        <w:jc w:val="left"/>
      </w:pPr>
      <w:r>
        <w:rPr>
          <w:sz w:val="26"/>
        </w:rPr>
        <w:t>You may contact me via the email address above</w:t>
      </w:r>
      <w:r w:rsidR="008405EA">
        <w:rPr>
          <w:sz w:val="26"/>
        </w:rPr>
        <w:t xml:space="preserve"> or </w:t>
      </w:r>
      <w:r>
        <w:rPr>
          <w:sz w:val="26"/>
        </w:rPr>
        <w:t>via Microsoft Teams.</w:t>
      </w:r>
    </w:p>
    <w:p w14:paraId="1466E4AD" w14:textId="3C9434D7" w:rsidR="00392D4F" w:rsidRDefault="005E77C0">
      <w:pPr>
        <w:spacing w:after="311" w:line="249" w:lineRule="auto"/>
        <w:ind w:hanging="5"/>
        <w:jc w:val="left"/>
      </w:pPr>
      <w:r>
        <w:rPr>
          <w:sz w:val="26"/>
        </w:rPr>
        <w:t>Full year course: 202</w:t>
      </w:r>
      <w:r w:rsidR="00AC53DD">
        <w:rPr>
          <w:sz w:val="26"/>
        </w:rPr>
        <w:t>2-2023</w:t>
      </w:r>
    </w:p>
    <w:p w14:paraId="4A5F7466" w14:textId="77777777" w:rsidR="00392D4F" w:rsidRDefault="005E77C0">
      <w:pPr>
        <w:pStyle w:val="Heading1"/>
      </w:pPr>
      <w:r>
        <w:t>Textbook and Required Materials</w:t>
      </w:r>
    </w:p>
    <w:p w14:paraId="4B0145B2" w14:textId="77777777" w:rsidR="00392D4F" w:rsidRDefault="005E77C0">
      <w:pPr>
        <w:spacing w:after="274" w:line="249" w:lineRule="auto"/>
        <w:ind w:hanging="5"/>
        <w:jc w:val="left"/>
      </w:pPr>
      <w:r>
        <w:rPr>
          <w:sz w:val="26"/>
        </w:rPr>
        <w:t>You don't need to purchase a textbook for this course. I will provide you with all the materials you need for the course.</w:t>
      </w:r>
    </w:p>
    <w:p w14:paraId="0ADB92F0" w14:textId="77777777" w:rsidR="00392D4F" w:rsidRDefault="005E77C0">
      <w:pPr>
        <w:spacing w:after="265"/>
        <w:ind w:left="43" w:right="322"/>
      </w:pPr>
      <w:r>
        <w:t>You MUST have access to a computer or other device, a microphone, and webcam for this course. You will be required to access several different websites to support your language learning. I have listed them below in the order that they will be introduced in the course. JCC uses the Blackboard learning management system, however for this course we will be using Microsoft Teams.</w:t>
      </w:r>
    </w:p>
    <w:p w14:paraId="24A0A96D" w14:textId="1CBBE011" w:rsidR="00392D4F" w:rsidRDefault="005E77C0">
      <w:pPr>
        <w:spacing w:after="303"/>
        <w:ind w:left="43" w:right="14"/>
      </w:pPr>
      <w:proofErr w:type="spellStart"/>
      <w:r>
        <w:rPr>
          <w:u w:val="single" w:color="000000"/>
        </w:rPr>
        <w:t>Yabla</w:t>
      </w:r>
      <w:proofErr w:type="spellEnd"/>
      <w:r>
        <w:t xml:space="preserve"> - uses authentic videos of native speakers to provide you with an immersive language</w:t>
      </w:r>
      <w:r w:rsidR="00AC53DD">
        <w:t xml:space="preserve"> </w:t>
      </w:r>
      <w:r>
        <w:t xml:space="preserve">learning experience. There are subtitles for each video which will help you to improve your listening skills and vocabulary acquisition. The assigned videos will include tutorials that apply to the topics we are exploring, as well as, the culture. We will begin using </w:t>
      </w:r>
      <w:proofErr w:type="spellStart"/>
      <w:r>
        <w:t>Yabla</w:t>
      </w:r>
      <w:proofErr w:type="spellEnd"/>
      <w:r>
        <w:t xml:space="preserve"> immediately. Here are </w:t>
      </w:r>
      <w:r>
        <w:rPr>
          <w:u w:val="single" w:color="000000"/>
        </w:rPr>
        <w:t>instructions</w:t>
      </w:r>
      <w:r>
        <w:t xml:space="preserve"> for setting up your </w:t>
      </w:r>
      <w:proofErr w:type="spellStart"/>
      <w:r>
        <w:t>Yabla</w:t>
      </w:r>
      <w:proofErr w:type="spellEnd"/>
      <w:r>
        <w:t xml:space="preserve"> account. Once you have set it up watch this </w:t>
      </w:r>
      <w:r>
        <w:rPr>
          <w:u w:val="single" w:color="000000"/>
        </w:rPr>
        <w:t>tutorial</w:t>
      </w:r>
      <w:r>
        <w:t>.</w:t>
      </w:r>
    </w:p>
    <w:p w14:paraId="429082D4" w14:textId="2077DC10" w:rsidR="00392D4F" w:rsidRDefault="005E77C0">
      <w:pPr>
        <w:ind w:left="43" w:right="14"/>
      </w:pPr>
      <w:r>
        <w:rPr>
          <w:u w:val="single" w:color="000000"/>
        </w:rPr>
        <w:lastRenderedPageBreak/>
        <w:t>Talk Abroad</w:t>
      </w:r>
      <w:r>
        <w:t xml:space="preserve"> - this is a conversation site and you will interact one-on-one with a native </w:t>
      </w:r>
      <w:r w:rsidR="008405EA">
        <w:t>Spanish speaker</w:t>
      </w:r>
      <w:r>
        <w:t xml:space="preserve"> three times during the course. You will set up a Talk Abroad account using the</w:t>
      </w:r>
    </w:p>
    <w:p w14:paraId="3CF7DCC0" w14:textId="77777777" w:rsidR="00392D4F" w:rsidRDefault="005E77C0">
      <w:pPr>
        <w:spacing w:after="256" w:line="249" w:lineRule="auto"/>
        <w:ind w:hanging="5"/>
        <w:jc w:val="left"/>
      </w:pPr>
      <w:r>
        <w:rPr>
          <w:noProof/>
        </w:rPr>
        <w:drawing>
          <wp:anchor distT="0" distB="0" distL="114300" distR="114300" simplePos="0" relativeHeight="251658240" behindDoc="0" locked="0" layoutInCell="1" allowOverlap="0" wp14:anchorId="0093279B" wp14:editId="2863072E">
            <wp:simplePos x="0" y="0"/>
            <wp:positionH relativeFrom="column">
              <wp:posOffset>1475232</wp:posOffset>
            </wp:positionH>
            <wp:positionV relativeFrom="paragraph">
              <wp:posOffset>120258</wp:posOffset>
            </wp:positionV>
            <wp:extent cx="1039368" cy="18294"/>
            <wp:effectExtent l="0" t="0" r="0" b="0"/>
            <wp:wrapSquare wrapText="bothSides"/>
            <wp:docPr id="3628" name="Picture 3628"/>
            <wp:cNvGraphicFramePr/>
            <a:graphic xmlns:a="http://schemas.openxmlformats.org/drawingml/2006/main">
              <a:graphicData uri="http://schemas.openxmlformats.org/drawingml/2006/picture">
                <pic:pic xmlns:pic="http://schemas.openxmlformats.org/drawingml/2006/picture">
                  <pic:nvPicPr>
                    <pic:cNvPr id="3628" name="Picture 3628"/>
                    <pic:cNvPicPr/>
                  </pic:nvPicPr>
                  <pic:blipFill>
                    <a:blip r:embed="rId7"/>
                    <a:stretch>
                      <a:fillRect/>
                    </a:stretch>
                  </pic:blipFill>
                  <pic:spPr>
                    <a:xfrm>
                      <a:off x="0" y="0"/>
                      <a:ext cx="1039368" cy="18294"/>
                    </a:xfrm>
                    <a:prstGeom prst="rect">
                      <a:avLst/>
                    </a:prstGeom>
                  </pic:spPr>
                </pic:pic>
              </a:graphicData>
            </a:graphic>
          </wp:anchor>
        </w:drawing>
      </w:r>
      <w:r>
        <w:rPr>
          <w:sz w:val="26"/>
        </w:rPr>
        <w:t>following section code:(This will be provided once I distribute your first conversation topic.)</w:t>
      </w:r>
    </w:p>
    <w:p w14:paraId="0BDC9482" w14:textId="77777777" w:rsidR="00392D4F" w:rsidRDefault="005E77C0">
      <w:pPr>
        <w:spacing w:after="284"/>
        <w:ind w:left="43" w:right="427"/>
      </w:pPr>
      <w:r>
        <w:t>Microsoft Teams - we will use Microsoft Teams to create unit resource documents and to submit assignments. The resource documents include all the tutorials and assignments that you will complete throughout the course.</w:t>
      </w:r>
    </w:p>
    <w:p w14:paraId="283A0224" w14:textId="77777777" w:rsidR="00392D4F" w:rsidRDefault="005E77C0">
      <w:pPr>
        <w:spacing w:after="13" w:line="249" w:lineRule="auto"/>
        <w:ind w:hanging="5"/>
        <w:jc w:val="left"/>
      </w:pPr>
      <w:r>
        <w:rPr>
          <w:sz w:val="26"/>
        </w:rPr>
        <w:t>Resource Document 1 (Personal and Public Identity)</w:t>
      </w:r>
    </w:p>
    <w:p w14:paraId="5470DA6C" w14:textId="77777777" w:rsidR="00392D4F" w:rsidRDefault="005E77C0">
      <w:pPr>
        <w:spacing w:after="13" w:line="249" w:lineRule="auto"/>
        <w:ind w:hanging="5"/>
        <w:jc w:val="left"/>
      </w:pPr>
      <w:r>
        <w:rPr>
          <w:sz w:val="26"/>
        </w:rPr>
        <w:t>Resource Document 2 (Contemporary Life)</w:t>
      </w:r>
    </w:p>
    <w:p w14:paraId="087835AF" w14:textId="77777777" w:rsidR="00392D4F" w:rsidRDefault="005E77C0">
      <w:pPr>
        <w:spacing w:after="235" w:line="259" w:lineRule="auto"/>
        <w:ind w:left="24"/>
        <w:jc w:val="left"/>
      </w:pPr>
      <w:r>
        <w:rPr>
          <w:sz w:val="28"/>
        </w:rPr>
        <w:t>Resource Document 3 (Science and Technology)</w:t>
      </w:r>
    </w:p>
    <w:p w14:paraId="06B022E4" w14:textId="77777777" w:rsidR="00392D4F" w:rsidRDefault="005E77C0">
      <w:pPr>
        <w:spacing w:after="122"/>
        <w:ind w:left="43" w:right="14"/>
      </w:pPr>
      <w:proofErr w:type="spellStart"/>
      <w:r>
        <w:rPr>
          <w:u w:val="single" w:color="000000"/>
        </w:rPr>
        <w:t>GoVideo</w:t>
      </w:r>
      <w:proofErr w:type="spellEnd"/>
      <w:r>
        <w:t xml:space="preserve"> - Often you will be asked to make an audio or video of yourself to complete an activity. This is one tool that is easy to use for such purposes. You would need to create an account and I recommend you use it with Chrome.</w:t>
      </w:r>
    </w:p>
    <w:p w14:paraId="2E372DAA" w14:textId="77777777" w:rsidR="00392D4F" w:rsidRDefault="005E77C0">
      <w:pPr>
        <w:spacing w:after="285"/>
        <w:ind w:left="43" w:right="187"/>
      </w:pPr>
      <w:proofErr w:type="spellStart"/>
      <w:r>
        <w:rPr>
          <w:u w:val="single" w:color="000000"/>
        </w:rPr>
        <w:t>Speakpipe</w:t>
      </w:r>
      <w:proofErr w:type="spellEnd"/>
      <w:r>
        <w:rPr>
          <w:u w:val="single" w:color="000000"/>
        </w:rPr>
        <w:t xml:space="preserve"> Voice-Recorder </w:t>
      </w:r>
      <w:r>
        <w:t>- This tool is free and an easy way for you to make a voice recording, save it, and share it. This is another alternative for completing tasks that require you to practice speaking Spanish and share it with me.</w:t>
      </w:r>
    </w:p>
    <w:p w14:paraId="15DFAC60" w14:textId="0D9A204E" w:rsidR="00392D4F" w:rsidRDefault="008405EA">
      <w:pPr>
        <w:spacing w:after="306"/>
        <w:ind w:left="43" w:right="14"/>
      </w:pPr>
      <w:r>
        <w:rPr>
          <w:u w:val="single" w:color="000000"/>
        </w:rPr>
        <w:t>Flipgrid</w:t>
      </w:r>
      <w:r w:rsidR="005E77C0">
        <w:rPr>
          <w:u w:val="single" w:color="000000"/>
        </w:rPr>
        <w:t xml:space="preserve"> </w:t>
      </w:r>
      <w:r w:rsidR="005E77C0">
        <w:t>will also be available for you to use for voice recordings and submitting work.</w:t>
      </w:r>
      <w:r w:rsidR="00AC53DD">
        <w:t xml:space="preserve"> This is the site I will use for assigned speaking prompts throughout the year. I will provide you with codes, so there is no need to sign up. However, I recommend downloading the app to your phone for ease of use. </w:t>
      </w:r>
    </w:p>
    <w:p w14:paraId="40E49BA4" w14:textId="77777777" w:rsidR="00392D4F" w:rsidRDefault="005E77C0">
      <w:pPr>
        <w:spacing w:after="260" w:line="249" w:lineRule="auto"/>
        <w:ind w:hanging="5"/>
        <w:jc w:val="left"/>
      </w:pPr>
      <w:r>
        <w:rPr>
          <w:sz w:val="26"/>
        </w:rPr>
        <w:t>Optional Tool:</w:t>
      </w:r>
    </w:p>
    <w:p w14:paraId="1D33C855" w14:textId="77777777" w:rsidR="00392D4F" w:rsidRDefault="005E77C0">
      <w:pPr>
        <w:spacing w:after="359"/>
        <w:ind w:left="43" w:right="14"/>
      </w:pPr>
      <w:proofErr w:type="spellStart"/>
      <w:r>
        <w:rPr>
          <w:u w:val="single" w:color="000000"/>
        </w:rPr>
        <w:t>Duolinqo</w:t>
      </w:r>
      <w:proofErr w:type="spellEnd"/>
      <w:r>
        <w:t xml:space="preserve"> - is a site that could enhance vocabulary acquisition and give you opportunities to read in Spanish and interact with others who are studying the language. Previous students have enjoyed this tool.</w:t>
      </w:r>
    </w:p>
    <w:p w14:paraId="669931FA" w14:textId="77777777" w:rsidR="00392D4F" w:rsidRDefault="005E77C0">
      <w:pPr>
        <w:spacing w:after="303" w:line="259" w:lineRule="auto"/>
        <w:ind w:left="34"/>
        <w:jc w:val="left"/>
      </w:pPr>
      <w:r>
        <w:rPr>
          <w:rFonts w:ascii="Courier New" w:eastAsia="Courier New" w:hAnsi="Courier New" w:cs="Courier New"/>
          <w:sz w:val="28"/>
        </w:rPr>
        <w:t>Assessment Focus</w:t>
      </w:r>
    </w:p>
    <w:p w14:paraId="1E1F4081" w14:textId="77777777" w:rsidR="00392D4F" w:rsidRDefault="005E77C0">
      <w:pPr>
        <w:spacing w:after="286"/>
        <w:ind w:left="43" w:right="226"/>
      </w:pPr>
      <w:r>
        <w:t xml:space="preserve">You will be assessed on your ability to communicate in a culturally appropriate manner at the target level. The target level in </w:t>
      </w:r>
      <w:r>
        <w:rPr>
          <w:u w:val="single" w:color="000000"/>
        </w:rPr>
        <w:t>SPA 2520 is intermediate-low</w:t>
      </w:r>
      <w:r>
        <w:t>/mid. This graphic will help you to understand the proficiency levels and skills associated with each level.</w:t>
      </w:r>
    </w:p>
    <w:p w14:paraId="2FFA51EE" w14:textId="0567015D" w:rsidR="00392D4F" w:rsidRDefault="005E77C0">
      <w:pPr>
        <w:spacing w:after="270"/>
        <w:ind w:left="43" w:right="182"/>
      </w:pPr>
      <w:r>
        <w:t xml:space="preserve">Throughout the course, you will complete activities and assessments which develop your intercultural communicative skills. For interpersonal and presentational </w:t>
      </w:r>
      <w:r w:rsidR="008405EA">
        <w:t>communication,</w:t>
      </w:r>
      <w:r>
        <w:t xml:space="preserve"> you will be assessed using this </w:t>
      </w:r>
      <w:r>
        <w:rPr>
          <w:u w:val="single" w:color="000000"/>
        </w:rPr>
        <w:t>rubric</w:t>
      </w:r>
      <w:r>
        <w:t>.</w:t>
      </w:r>
    </w:p>
    <w:p w14:paraId="3125F2BA" w14:textId="77777777" w:rsidR="00392D4F" w:rsidRDefault="005E77C0">
      <w:pPr>
        <w:spacing w:after="277"/>
        <w:ind w:left="43" w:right="14"/>
      </w:pPr>
      <w:r>
        <w:t>There are three communication modes which are assessed throughout the course:</w:t>
      </w:r>
    </w:p>
    <w:p w14:paraId="17DD8631" w14:textId="525A201E" w:rsidR="00392D4F" w:rsidRDefault="005E77C0">
      <w:pPr>
        <w:ind w:left="43" w:right="283"/>
      </w:pPr>
      <w:r>
        <w:t xml:space="preserve">Interpersonal Communication: students interact and negotiate meaning in spoken and written conversations to share information, reactions, feelings, and opinions. (pair activities, formative and summative assessments, </w:t>
      </w:r>
      <w:r w:rsidR="008405EA">
        <w:t>Flipgrid</w:t>
      </w:r>
      <w:r>
        <w:t>, Talk Abroad)</w:t>
      </w:r>
    </w:p>
    <w:p w14:paraId="2871B741" w14:textId="77777777" w:rsidR="00392D4F" w:rsidRDefault="005E77C0">
      <w:pPr>
        <w:spacing w:after="281"/>
        <w:ind w:left="43" w:right="14"/>
      </w:pPr>
      <w:r>
        <w:t xml:space="preserve">Interpretive Communication: students understand and interpret what is heard, read, or viewed. (formative and summative assessments, </w:t>
      </w:r>
      <w:proofErr w:type="spellStart"/>
      <w:r>
        <w:t>Yabla</w:t>
      </w:r>
      <w:proofErr w:type="spellEnd"/>
      <w:r>
        <w:t>, readings, audio and video recordings)</w:t>
      </w:r>
    </w:p>
    <w:p w14:paraId="2D900DF5" w14:textId="77777777" w:rsidR="00392D4F" w:rsidRDefault="005E77C0">
      <w:pPr>
        <w:spacing w:after="13" w:line="249" w:lineRule="auto"/>
        <w:ind w:hanging="5"/>
        <w:jc w:val="left"/>
      </w:pPr>
      <w:r>
        <w:rPr>
          <w:sz w:val="26"/>
        </w:rPr>
        <w:t>Presentational Communication: students present information, ideas, and viewpoints.</w:t>
      </w:r>
    </w:p>
    <w:p w14:paraId="0A744593" w14:textId="77777777" w:rsidR="00392D4F" w:rsidRDefault="005E77C0">
      <w:pPr>
        <w:spacing w:after="263"/>
        <w:ind w:left="43" w:right="14"/>
      </w:pPr>
      <w:r>
        <w:t>(formative and summative assessments)</w:t>
      </w:r>
    </w:p>
    <w:p w14:paraId="299DDC84" w14:textId="77777777" w:rsidR="00392D4F" w:rsidRDefault="005E77C0">
      <w:pPr>
        <w:spacing w:after="305"/>
        <w:ind w:left="43" w:right="14"/>
      </w:pPr>
      <w:r>
        <w:t>Additionally, there are two intercultural communication standards which will be assessed:</w:t>
      </w:r>
    </w:p>
    <w:p w14:paraId="28216BB4" w14:textId="77777777" w:rsidR="00392D4F" w:rsidRDefault="005E77C0">
      <w:pPr>
        <w:spacing w:after="278"/>
        <w:ind w:left="43" w:right="14"/>
      </w:pPr>
      <w:r>
        <w:t>Cultural Investigation: investigating products and practices to understand cultural perspectives. (Culture Project)</w:t>
      </w:r>
    </w:p>
    <w:p w14:paraId="252D9143" w14:textId="77777777" w:rsidR="00392D4F" w:rsidRDefault="005E77C0">
      <w:pPr>
        <w:spacing w:after="357"/>
        <w:ind w:left="43" w:right="14"/>
      </w:pPr>
      <w:r>
        <w:t>Cultural Interaction: interacting with others in and from another culture. (Talk Abroad)</w:t>
      </w:r>
    </w:p>
    <w:p w14:paraId="602A8C02" w14:textId="77777777" w:rsidR="00392D4F" w:rsidRDefault="005E77C0">
      <w:pPr>
        <w:pStyle w:val="Heading1"/>
        <w:spacing w:after="197"/>
        <w:ind w:left="43"/>
      </w:pPr>
      <w:r>
        <w:rPr>
          <w:sz w:val="34"/>
        </w:rPr>
        <w:t>Grade Calculation</w:t>
      </w:r>
    </w:p>
    <w:p w14:paraId="5B4A0C4E" w14:textId="77777777" w:rsidR="00392D4F" w:rsidRDefault="005E77C0">
      <w:pPr>
        <w:ind w:left="43" w:right="3965"/>
      </w:pPr>
      <w:r>
        <w:t>Your final grade will be calculated as follows: Language Proficiency:</w:t>
      </w:r>
    </w:p>
    <w:tbl>
      <w:tblPr>
        <w:tblStyle w:val="TableGrid"/>
        <w:tblW w:w="8419" w:type="dxa"/>
        <w:tblInd w:w="48" w:type="dxa"/>
        <w:tblLook w:val="04A0" w:firstRow="1" w:lastRow="0" w:firstColumn="1" w:lastColumn="0" w:noHBand="0" w:noVBand="1"/>
      </w:tblPr>
      <w:tblGrid>
        <w:gridCol w:w="7819"/>
        <w:gridCol w:w="600"/>
      </w:tblGrid>
      <w:tr w:rsidR="00392D4F" w14:paraId="06E44ACC" w14:textId="77777777">
        <w:trPr>
          <w:trHeight w:val="258"/>
        </w:trPr>
        <w:tc>
          <w:tcPr>
            <w:tcW w:w="7858" w:type="dxa"/>
            <w:tcBorders>
              <w:top w:val="nil"/>
              <w:left w:val="nil"/>
              <w:bottom w:val="nil"/>
              <w:right w:val="nil"/>
            </w:tcBorders>
          </w:tcPr>
          <w:p w14:paraId="42C6F589" w14:textId="77777777" w:rsidR="00392D4F" w:rsidRDefault="005E77C0">
            <w:pPr>
              <w:spacing w:after="0" w:line="259" w:lineRule="auto"/>
              <w:ind w:left="0"/>
              <w:jc w:val="left"/>
            </w:pPr>
            <w:r>
              <w:rPr>
                <w:sz w:val="26"/>
              </w:rPr>
              <w:t>Intercultural Theme 1 Assessment (Personal and Public Identity):</w:t>
            </w:r>
          </w:p>
        </w:tc>
        <w:tc>
          <w:tcPr>
            <w:tcW w:w="562" w:type="dxa"/>
            <w:tcBorders>
              <w:top w:val="nil"/>
              <w:left w:val="nil"/>
              <w:bottom w:val="nil"/>
              <w:right w:val="nil"/>
            </w:tcBorders>
          </w:tcPr>
          <w:p w14:paraId="65C66381" w14:textId="77777777" w:rsidR="00392D4F" w:rsidRDefault="005E77C0">
            <w:pPr>
              <w:spacing w:after="0" w:line="259" w:lineRule="auto"/>
              <w:ind w:left="0"/>
            </w:pPr>
            <w:r>
              <w:t>(12%)</w:t>
            </w:r>
          </w:p>
        </w:tc>
      </w:tr>
      <w:tr w:rsidR="00392D4F" w14:paraId="1A01AC7D" w14:textId="77777777">
        <w:trPr>
          <w:trHeight w:val="293"/>
        </w:trPr>
        <w:tc>
          <w:tcPr>
            <w:tcW w:w="7858" w:type="dxa"/>
            <w:tcBorders>
              <w:top w:val="nil"/>
              <w:left w:val="nil"/>
              <w:bottom w:val="nil"/>
              <w:right w:val="nil"/>
            </w:tcBorders>
          </w:tcPr>
          <w:p w14:paraId="7F161C0B" w14:textId="77777777" w:rsidR="00392D4F" w:rsidRDefault="005E77C0">
            <w:pPr>
              <w:spacing w:after="0" w:line="259" w:lineRule="auto"/>
              <w:ind w:left="0"/>
              <w:jc w:val="left"/>
            </w:pPr>
            <w:r>
              <w:t>Intercultural Theme 2 Assessment (Family and Community)</w:t>
            </w:r>
          </w:p>
        </w:tc>
        <w:tc>
          <w:tcPr>
            <w:tcW w:w="562" w:type="dxa"/>
            <w:tcBorders>
              <w:top w:val="nil"/>
              <w:left w:val="nil"/>
              <w:bottom w:val="nil"/>
              <w:right w:val="nil"/>
            </w:tcBorders>
          </w:tcPr>
          <w:p w14:paraId="0E3ECB15" w14:textId="77777777" w:rsidR="00392D4F" w:rsidRDefault="005E77C0">
            <w:pPr>
              <w:spacing w:after="0" w:line="259" w:lineRule="auto"/>
              <w:ind w:left="0"/>
            </w:pPr>
            <w:r>
              <w:t>(12%)</w:t>
            </w:r>
          </w:p>
        </w:tc>
      </w:tr>
      <w:tr w:rsidR="00392D4F" w14:paraId="3A608348" w14:textId="77777777">
        <w:trPr>
          <w:trHeight w:val="255"/>
        </w:trPr>
        <w:tc>
          <w:tcPr>
            <w:tcW w:w="7858" w:type="dxa"/>
            <w:tcBorders>
              <w:top w:val="nil"/>
              <w:left w:val="nil"/>
              <w:bottom w:val="nil"/>
              <w:right w:val="nil"/>
            </w:tcBorders>
          </w:tcPr>
          <w:p w14:paraId="4D42F24E" w14:textId="77777777" w:rsidR="00392D4F" w:rsidRDefault="005E77C0">
            <w:pPr>
              <w:spacing w:after="0" w:line="259" w:lineRule="auto"/>
              <w:ind w:left="0"/>
              <w:jc w:val="left"/>
            </w:pPr>
            <w:r>
              <w:t>Intercultural Theme 3 Assessment (Science and Technology)</w:t>
            </w:r>
          </w:p>
        </w:tc>
        <w:tc>
          <w:tcPr>
            <w:tcW w:w="562" w:type="dxa"/>
            <w:tcBorders>
              <w:top w:val="nil"/>
              <w:left w:val="nil"/>
              <w:bottom w:val="nil"/>
              <w:right w:val="nil"/>
            </w:tcBorders>
          </w:tcPr>
          <w:p w14:paraId="1C566B56" w14:textId="77777777" w:rsidR="00392D4F" w:rsidRDefault="005E77C0">
            <w:pPr>
              <w:spacing w:after="0" w:line="259" w:lineRule="auto"/>
              <w:ind w:left="0"/>
            </w:pPr>
            <w:r>
              <w:t>(12%)</w:t>
            </w:r>
          </w:p>
        </w:tc>
      </w:tr>
    </w:tbl>
    <w:p w14:paraId="23992E1C" w14:textId="77777777" w:rsidR="00392D4F" w:rsidRDefault="005E77C0">
      <w:pPr>
        <w:spacing w:after="574"/>
        <w:ind w:left="43" w:right="422"/>
      </w:pPr>
      <w:r>
        <w:t xml:space="preserve">*Please note </w:t>
      </w:r>
      <w:proofErr w:type="spellStart"/>
      <w:r>
        <w:t>Powerschool</w:t>
      </w:r>
      <w:proofErr w:type="spellEnd"/>
      <w:r>
        <w:t xml:space="preserve"> does not allow for me to change the themes for credit, thus the theme will read on </w:t>
      </w:r>
      <w:proofErr w:type="spellStart"/>
      <w:r>
        <w:t>Powerschool</w:t>
      </w:r>
      <w:proofErr w:type="spellEnd"/>
      <w:r>
        <w:t xml:space="preserve"> as theme 1 even though we may be in theme 2 or 3. This is solely for grading purposes.</w:t>
      </w:r>
    </w:p>
    <w:p w14:paraId="468AB08D" w14:textId="77777777" w:rsidR="00392D4F" w:rsidRDefault="005E77C0">
      <w:pPr>
        <w:spacing w:after="13" w:line="249" w:lineRule="auto"/>
        <w:ind w:hanging="5"/>
        <w:jc w:val="left"/>
      </w:pPr>
      <w:r>
        <w:rPr>
          <w:sz w:val="26"/>
        </w:rPr>
        <w:t>Intercultural Proficiency:</w:t>
      </w:r>
    </w:p>
    <w:tbl>
      <w:tblPr>
        <w:tblStyle w:val="TableGrid"/>
        <w:tblW w:w="8429" w:type="dxa"/>
        <w:tblInd w:w="48" w:type="dxa"/>
        <w:tblLook w:val="04A0" w:firstRow="1" w:lastRow="0" w:firstColumn="1" w:lastColumn="0" w:noHBand="0" w:noVBand="1"/>
      </w:tblPr>
      <w:tblGrid>
        <w:gridCol w:w="7560"/>
        <w:gridCol w:w="869"/>
      </w:tblGrid>
      <w:tr w:rsidR="00392D4F" w14:paraId="2A795E6A" w14:textId="77777777">
        <w:trPr>
          <w:trHeight w:val="268"/>
        </w:trPr>
        <w:tc>
          <w:tcPr>
            <w:tcW w:w="7560" w:type="dxa"/>
            <w:tcBorders>
              <w:top w:val="nil"/>
              <w:left w:val="nil"/>
              <w:bottom w:val="nil"/>
              <w:right w:val="nil"/>
            </w:tcBorders>
          </w:tcPr>
          <w:p w14:paraId="51A3FCE5" w14:textId="77777777" w:rsidR="00392D4F" w:rsidRDefault="005E77C0">
            <w:pPr>
              <w:spacing w:after="0" w:line="259" w:lineRule="auto"/>
              <w:ind w:left="0"/>
              <w:jc w:val="left"/>
            </w:pPr>
            <w:r>
              <w:t>Cultural Investigation (Culture Project)</w:t>
            </w:r>
          </w:p>
        </w:tc>
        <w:tc>
          <w:tcPr>
            <w:tcW w:w="869" w:type="dxa"/>
            <w:tcBorders>
              <w:top w:val="nil"/>
              <w:left w:val="nil"/>
              <w:bottom w:val="nil"/>
              <w:right w:val="nil"/>
            </w:tcBorders>
          </w:tcPr>
          <w:p w14:paraId="1B29B7B5" w14:textId="77777777" w:rsidR="00392D4F" w:rsidRDefault="005E77C0">
            <w:pPr>
              <w:spacing w:after="0" w:line="259" w:lineRule="auto"/>
              <w:ind w:left="0" w:right="5"/>
              <w:jc w:val="right"/>
            </w:pPr>
            <w:r>
              <w:t>(10%)</w:t>
            </w:r>
          </w:p>
        </w:tc>
      </w:tr>
      <w:tr w:rsidR="00392D4F" w14:paraId="76AE868C" w14:textId="77777777">
        <w:trPr>
          <w:trHeight w:val="425"/>
        </w:trPr>
        <w:tc>
          <w:tcPr>
            <w:tcW w:w="7560" w:type="dxa"/>
            <w:tcBorders>
              <w:top w:val="nil"/>
              <w:left w:val="nil"/>
              <w:bottom w:val="nil"/>
              <w:right w:val="nil"/>
            </w:tcBorders>
          </w:tcPr>
          <w:p w14:paraId="0D27E32D" w14:textId="77777777" w:rsidR="00392D4F" w:rsidRDefault="005E77C0">
            <w:pPr>
              <w:spacing w:after="0" w:line="259" w:lineRule="auto"/>
              <w:ind w:left="0"/>
              <w:jc w:val="left"/>
            </w:pPr>
            <w:r>
              <w:t>Cultural Interaction (Talk Abroad conversations and reflections)</w:t>
            </w:r>
          </w:p>
        </w:tc>
        <w:tc>
          <w:tcPr>
            <w:tcW w:w="869" w:type="dxa"/>
            <w:tcBorders>
              <w:top w:val="nil"/>
              <w:left w:val="nil"/>
              <w:bottom w:val="nil"/>
              <w:right w:val="nil"/>
            </w:tcBorders>
          </w:tcPr>
          <w:p w14:paraId="4E42E095" w14:textId="77777777" w:rsidR="00392D4F" w:rsidRDefault="005E77C0">
            <w:pPr>
              <w:spacing w:after="0" w:line="259" w:lineRule="auto"/>
              <w:ind w:left="0" w:right="5"/>
              <w:jc w:val="right"/>
            </w:pPr>
            <w:r>
              <w:t>(15%)</w:t>
            </w:r>
          </w:p>
        </w:tc>
      </w:tr>
      <w:tr w:rsidR="00392D4F" w14:paraId="63679D3D" w14:textId="77777777">
        <w:trPr>
          <w:trHeight w:val="396"/>
        </w:trPr>
        <w:tc>
          <w:tcPr>
            <w:tcW w:w="7560" w:type="dxa"/>
            <w:tcBorders>
              <w:top w:val="nil"/>
              <w:left w:val="nil"/>
              <w:bottom w:val="nil"/>
              <w:right w:val="nil"/>
            </w:tcBorders>
            <w:vAlign w:val="bottom"/>
          </w:tcPr>
          <w:p w14:paraId="206CA192" w14:textId="77777777" w:rsidR="00392D4F" w:rsidRDefault="005E77C0">
            <w:pPr>
              <w:spacing w:after="0" w:line="259" w:lineRule="auto"/>
              <w:ind w:left="10"/>
              <w:jc w:val="left"/>
            </w:pPr>
            <w:r>
              <w:rPr>
                <w:sz w:val="26"/>
              </w:rPr>
              <w:t>Formative activities:</w:t>
            </w:r>
          </w:p>
        </w:tc>
        <w:tc>
          <w:tcPr>
            <w:tcW w:w="869" w:type="dxa"/>
            <w:tcBorders>
              <w:top w:val="nil"/>
              <w:left w:val="nil"/>
              <w:bottom w:val="nil"/>
              <w:right w:val="nil"/>
            </w:tcBorders>
            <w:vAlign w:val="bottom"/>
          </w:tcPr>
          <w:p w14:paraId="027F297F" w14:textId="77777777" w:rsidR="00392D4F" w:rsidRDefault="005E77C0">
            <w:pPr>
              <w:spacing w:after="0" w:line="259" w:lineRule="auto"/>
              <w:ind w:left="0"/>
              <w:jc w:val="right"/>
            </w:pPr>
            <w:r>
              <w:t>(39%)</w:t>
            </w:r>
          </w:p>
        </w:tc>
      </w:tr>
    </w:tbl>
    <w:p w14:paraId="19081E88" w14:textId="77777777" w:rsidR="00392D4F" w:rsidRDefault="005E77C0">
      <w:pPr>
        <w:ind w:left="43" w:right="14"/>
      </w:pPr>
      <w:r>
        <w:t>Resource Documents</w:t>
      </w:r>
    </w:p>
    <w:p w14:paraId="67880B10" w14:textId="77777777" w:rsidR="00392D4F" w:rsidRDefault="005E77C0">
      <w:pPr>
        <w:ind w:left="43" w:right="14"/>
      </w:pPr>
      <w:r>
        <w:t>Assignments</w:t>
      </w:r>
    </w:p>
    <w:p w14:paraId="691D65D6" w14:textId="77777777" w:rsidR="00392D4F" w:rsidRDefault="005E77C0">
      <w:pPr>
        <w:spacing w:after="13" w:line="249" w:lineRule="auto"/>
        <w:ind w:hanging="5"/>
        <w:jc w:val="left"/>
      </w:pPr>
      <w:proofErr w:type="spellStart"/>
      <w:r>
        <w:rPr>
          <w:sz w:val="26"/>
        </w:rPr>
        <w:t>Yabla</w:t>
      </w:r>
      <w:proofErr w:type="spellEnd"/>
      <w:r>
        <w:rPr>
          <w:noProof/>
        </w:rPr>
        <w:drawing>
          <wp:inline distT="0" distB="0" distL="0" distR="0" wp14:anchorId="7A172715" wp14:editId="65433EE2">
            <wp:extent cx="6096" cy="6098"/>
            <wp:effectExtent l="0" t="0" r="0" b="0"/>
            <wp:docPr id="5379" name="Picture 5379"/>
            <wp:cNvGraphicFramePr/>
            <a:graphic xmlns:a="http://schemas.openxmlformats.org/drawingml/2006/main">
              <a:graphicData uri="http://schemas.openxmlformats.org/drawingml/2006/picture">
                <pic:pic xmlns:pic="http://schemas.openxmlformats.org/drawingml/2006/picture">
                  <pic:nvPicPr>
                    <pic:cNvPr id="5379" name="Picture 5379"/>
                    <pic:cNvPicPr/>
                  </pic:nvPicPr>
                  <pic:blipFill>
                    <a:blip r:embed="rId8"/>
                    <a:stretch>
                      <a:fillRect/>
                    </a:stretch>
                  </pic:blipFill>
                  <pic:spPr>
                    <a:xfrm>
                      <a:off x="0" y="0"/>
                      <a:ext cx="6096" cy="6098"/>
                    </a:xfrm>
                    <a:prstGeom prst="rect">
                      <a:avLst/>
                    </a:prstGeom>
                  </pic:spPr>
                </pic:pic>
              </a:graphicData>
            </a:graphic>
          </wp:inline>
        </w:drawing>
      </w:r>
    </w:p>
    <w:p w14:paraId="27D8BAB4" w14:textId="77777777" w:rsidR="00392D4F" w:rsidRDefault="005E77C0">
      <w:pPr>
        <w:spacing w:after="13" w:line="249" w:lineRule="auto"/>
        <w:ind w:hanging="5"/>
        <w:jc w:val="left"/>
      </w:pPr>
      <w:r>
        <w:rPr>
          <w:sz w:val="26"/>
        </w:rPr>
        <w:t>Formative assessments</w:t>
      </w:r>
    </w:p>
    <w:p w14:paraId="407F5DD0" w14:textId="77777777" w:rsidR="00392D4F" w:rsidRDefault="005E77C0">
      <w:pPr>
        <w:spacing w:after="272"/>
        <w:ind w:left="43" w:right="14"/>
      </w:pPr>
      <w:r>
        <w:t>Participation which encompasses attendance at instructor/student meetings and partner conversations</w:t>
      </w:r>
    </w:p>
    <w:p w14:paraId="713EC6E8" w14:textId="77777777" w:rsidR="00392D4F" w:rsidRDefault="005E77C0">
      <w:pPr>
        <w:spacing w:after="254" w:line="261" w:lineRule="auto"/>
        <w:ind w:left="57"/>
        <w:jc w:val="left"/>
      </w:pPr>
      <w:r>
        <w:rPr>
          <w:sz w:val="26"/>
        </w:rPr>
        <w:t>There will be a final assessment at the end this course which will figure into the fourth quarter.</w:t>
      </w:r>
    </w:p>
    <w:p w14:paraId="1061A407" w14:textId="77777777" w:rsidR="00392D4F" w:rsidRDefault="005E77C0">
      <w:pPr>
        <w:spacing w:after="13" w:line="249" w:lineRule="auto"/>
        <w:ind w:hanging="5"/>
        <w:jc w:val="left"/>
      </w:pPr>
      <w:r>
        <w:rPr>
          <w:sz w:val="26"/>
        </w:rPr>
        <w:t>Note 1: Extra credit options will be offered sparingly and only to the entire class.</w:t>
      </w:r>
    </w:p>
    <w:p w14:paraId="0CDE49D5" w14:textId="77777777" w:rsidR="00392D4F" w:rsidRDefault="005E77C0">
      <w:pPr>
        <w:spacing w:after="13" w:line="249" w:lineRule="auto"/>
        <w:ind w:hanging="5"/>
        <w:jc w:val="left"/>
      </w:pPr>
      <w:r>
        <w:rPr>
          <w:sz w:val="26"/>
        </w:rPr>
        <w:t>Note 2: You must contact me in advance via phone, text, or email if you are going to miss a unit assessment deadline. You must provide an explanation, which is deemed acceptable and coordinate an alternate due date. If you don't notify me in advance and receive approval, you will not be able to take the assessment.</w:t>
      </w:r>
    </w:p>
    <w:tbl>
      <w:tblPr>
        <w:tblStyle w:val="TableGrid"/>
        <w:tblW w:w="7056" w:type="dxa"/>
        <w:tblInd w:w="14" w:type="dxa"/>
        <w:tblLook w:val="04A0" w:firstRow="1" w:lastRow="0" w:firstColumn="1" w:lastColumn="0" w:noHBand="0" w:noVBand="1"/>
      </w:tblPr>
      <w:tblGrid>
        <w:gridCol w:w="1425"/>
        <w:gridCol w:w="2002"/>
        <w:gridCol w:w="2304"/>
        <w:gridCol w:w="1325"/>
      </w:tblGrid>
      <w:tr w:rsidR="00392D4F" w14:paraId="76F5DE5B" w14:textId="77777777">
        <w:trPr>
          <w:trHeight w:val="230"/>
        </w:trPr>
        <w:tc>
          <w:tcPr>
            <w:tcW w:w="1426" w:type="dxa"/>
            <w:tcBorders>
              <w:top w:val="nil"/>
              <w:left w:val="nil"/>
              <w:bottom w:val="nil"/>
              <w:right w:val="nil"/>
            </w:tcBorders>
          </w:tcPr>
          <w:p w14:paraId="46C32714" w14:textId="77777777" w:rsidR="00392D4F" w:rsidRDefault="005E77C0">
            <w:pPr>
              <w:spacing w:after="0" w:line="259" w:lineRule="auto"/>
              <w:ind w:left="0"/>
              <w:jc w:val="left"/>
            </w:pPr>
            <w:r>
              <w:t>Grade</w:t>
            </w:r>
          </w:p>
        </w:tc>
        <w:tc>
          <w:tcPr>
            <w:tcW w:w="2002" w:type="dxa"/>
            <w:tcBorders>
              <w:top w:val="nil"/>
              <w:left w:val="nil"/>
              <w:bottom w:val="nil"/>
              <w:right w:val="nil"/>
            </w:tcBorders>
          </w:tcPr>
          <w:p w14:paraId="47BEF4AB" w14:textId="77777777" w:rsidR="00392D4F" w:rsidRDefault="005E77C0">
            <w:pPr>
              <w:spacing w:after="0" w:line="259" w:lineRule="auto"/>
              <w:ind w:left="5"/>
              <w:jc w:val="left"/>
            </w:pPr>
            <w:r>
              <w:rPr>
                <w:sz w:val="26"/>
              </w:rPr>
              <w:t>Percentage</w:t>
            </w:r>
          </w:p>
        </w:tc>
        <w:tc>
          <w:tcPr>
            <w:tcW w:w="2304" w:type="dxa"/>
            <w:tcBorders>
              <w:top w:val="nil"/>
              <w:left w:val="nil"/>
              <w:bottom w:val="nil"/>
              <w:right w:val="nil"/>
            </w:tcBorders>
          </w:tcPr>
          <w:p w14:paraId="03BD2C20" w14:textId="77777777" w:rsidR="00392D4F" w:rsidRDefault="005E77C0">
            <w:pPr>
              <w:spacing w:after="0" w:line="259" w:lineRule="auto"/>
              <w:ind w:left="154"/>
              <w:jc w:val="left"/>
            </w:pPr>
            <w:r>
              <w:t>Meaning</w:t>
            </w:r>
          </w:p>
        </w:tc>
        <w:tc>
          <w:tcPr>
            <w:tcW w:w="1325" w:type="dxa"/>
            <w:tcBorders>
              <w:top w:val="nil"/>
              <w:left w:val="nil"/>
              <w:bottom w:val="nil"/>
              <w:right w:val="nil"/>
            </w:tcBorders>
          </w:tcPr>
          <w:p w14:paraId="0B527F9A" w14:textId="77777777" w:rsidR="00392D4F" w:rsidRDefault="005E77C0">
            <w:pPr>
              <w:spacing w:after="0" w:line="259" w:lineRule="auto"/>
              <w:ind w:left="0"/>
            </w:pPr>
            <w:r>
              <w:t>Quality Points</w:t>
            </w:r>
          </w:p>
        </w:tc>
      </w:tr>
    </w:tbl>
    <w:p w14:paraId="516037BA" w14:textId="77777777" w:rsidR="00392D4F" w:rsidRDefault="005E77C0">
      <w:pPr>
        <w:tabs>
          <w:tab w:val="center" w:pos="1860"/>
          <w:tab w:val="center" w:pos="4034"/>
          <w:tab w:val="center" w:pos="6590"/>
        </w:tabs>
        <w:ind w:left="0"/>
        <w:jc w:val="left"/>
      </w:pPr>
      <w:r>
        <w:rPr>
          <w:noProof/>
        </w:rPr>
        <w:drawing>
          <wp:anchor distT="0" distB="0" distL="114300" distR="114300" simplePos="0" relativeHeight="251659264" behindDoc="0" locked="0" layoutInCell="1" allowOverlap="0" wp14:anchorId="5FD05C0F" wp14:editId="24C0B775">
            <wp:simplePos x="0" y="0"/>
            <wp:positionH relativeFrom="column">
              <wp:posOffset>3048</wp:posOffset>
            </wp:positionH>
            <wp:positionV relativeFrom="paragraph">
              <wp:posOffset>9307</wp:posOffset>
            </wp:positionV>
            <wp:extent cx="173736" cy="658568"/>
            <wp:effectExtent l="0" t="0" r="0" b="9525"/>
            <wp:wrapSquare wrapText="bothSides"/>
            <wp:docPr id="7719" name="Picture 7719"/>
            <wp:cNvGraphicFramePr/>
            <a:graphic xmlns:a="http://schemas.openxmlformats.org/drawingml/2006/main">
              <a:graphicData uri="http://schemas.openxmlformats.org/drawingml/2006/picture">
                <pic:pic xmlns:pic="http://schemas.openxmlformats.org/drawingml/2006/picture">
                  <pic:nvPicPr>
                    <pic:cNvPr id="7719" name="Picture 7719"/>
                    <pic:cNvPicPr/>
                  </pic:nvPicPr>
                  <pic:blipFill>
                    <a:blip r:embed="rId9"/>
                    <a:stretch>
                      <a:fillRect/>
                    </a:stretch>
                  </pic:blipFill>
                  <pic:spPr>
                    <a:xfrm>
                      <a:off x="0" y="0"/>
                      <a:ext cx="173736" cy="658568"/>
                    </a:xfrm>
                    <a:prstGeom prst="rect">
                      <a:avLst/>
                    </a:prstGeom>
                  </pic:spPr>
                </pic:pic>
              </a:graphicData>
            </a:graphic>
            <wp14:sizeRelH relativeFrom="margin">
              <wp14:pctWidth>0</wp14:pctWidth>
            </wp14:sizeRelH>
            <wp14:sizeRelV relativeFrom="margin">
              <wp14:pctHeight>0</wp14:pctHeight>
            </wp14:sizeRelV>
          </wp:anchor>
        </w:drawing>
      </w:r>
      <w:r>
        <w:tab/>
        <w:t>90 - 100</w:t>
      </w:r>
      <w:r>
        <w:tab/>
        <w:t>Excellent</w:t>
      </w:r>
      <w:r>
        <w:tab/>
        <w:t>4.0</w:t>
      </w:r>
    </w:p>
    <w:p w14:paraId="7346BF59" w14:textId="77777777" w:rsidR="00392D4F" w:rsidRDefault="005E77C0">
      <w:pPr>
        <w:tabs>
          <w:tab w:val="center" w:pos="1800"/>
          <w:tab w:val="center" w:pos="4080"/>
          <w:tab w:val="center" w:pos="6595"/>
        </w:tabs>
        <w:spacing w:after="0" w:line="261" w:lineRule="auto"/>
        <w:ind w:left="0"/>
        <w:jc w:val="left"/>
      </w:pPr>
      <w:r>
        <w:rPr>
          <w:sz w:val="26"/>
        </w:rPr>
        <w:tab/>
        <w:t>86 - 89</w:t>
      </w:r>
      <w:r>
        <w:rPr>
          <w:sz w:val="26"/>
        </w:rPr>
        <w:tab/>
        <w:t>Very good</w:t>
      </w:r>
      <w:r>
        <w:rPr>
          <w:sz w:val="26"/>
        </w:rPr>
        <w:tab/>
        <w:t>3.5</w:t>
      </w:r>
    </w:p>
    <w:p w14:paraId="7C279EEE" w14:textId="77777777" w:rsidR="00392D4F" w:rsidRDefault="005E77C0">
      <w:pPr>
        <w:tabs>
          <w:tab w:val="center" w:pos="1800"/>
          <w:tab w:val="center" w:pos="3852"/>
          <w:tab w:val="center" w:pos="6598"/>
          <w:tab w:val="center" w:pos="7769"/>
        </w:tabs>
        <w:spacing w:after="0" w:line="259" w:lineRule="auto"/>
        <w:ind w:left="0"/>
        <w:jc w:val="left"/>
      </w:pPr>
      <w:r>
        <w:tab/>
        <w:t>80 - 85</w:t>
      </w:r>
      <w:r>
        <w:tab/>
        <w:t>Good</w:t>
      </w:r>
      <w:r>
        <w:tab/>
        <w:t>3.0</w:t>
      </w:r>
      <w:r>
        <w:tab/>
        <w:t>a</w:t>
      </w:r>
    </w:p>
    <w:p w14:paraId="17091C5B" w14:textId="77777777" w:rsidR="00392D4F" w:rsidRDefault="005E77C0">
      <w:pPr>
        <w:spacing w:after="13" w:line="249" w:lineRule="auto"/>
        <w:ind w:left="33" w:right="2347" w:firstLine="1162"/>
        <w:jc w:val="left"/>
      </w:pPr>
      <w:r>
        <w:rPr>
          <w:sz w:val="26"/>
        </w:rPr>
        <w:t>76 - 79</w:t>
      </w:r>
      <w:r>
        <w:rPr>
          <w:sz w:val="26"/>
        </w:rPr>
        <w:tab/>
        <w:t>Above Average</w:t>
      </w:r>
      <w:r>
        <w:rPr>
          <w:sz w:val="26"/>
        </w:rPr>
        <w:tab/>
        <w:t>2.5 c</w:t>
      </w:r>
      <w:r>
        <w:rPr>
          <w:sz w:val="26"/>
        </w:rPr>
        <w:tab/>
        <w:t>70 - 75</w:t>
      </w:r>
      <w:r>
        <w:rPr>
          <w:sz w:val="26"/>
        </w:rPr>
        <w:tab/>
        <w:t>Average</w:t>
      </w:r>
      <w:r>
        <w:rPr>
          <w:sz w:val="26"/>
        </w:rPr>
        <w:tab/>
        <w:t>2.0</w:t>
      </w:r>
    </w:p>
    <w:p w14:paraId="53918754" w14:textId="77777777" w:rsidR="00392D4F" w:rsidRDefault="005E77C0">
      <w:pPr>
        <w:tabs>
          <w:tab w:val="center" w:pos="1800"/>
          <w:tab w:val="center" w:pos="3785"/>
          <w:tab w:val="center" w:pos="6605"/>
        </w:tabs>
        <w:spacing w:after="0" w:line="261" w:lineRule="auto"/>
        <w:ind w:left="0"/>
        <w:jc w:val="left"/>
      </w:pPr>
      <w:r>
        <w:rPr>
          <w:noProof/>
        </w:rPr>
        <w:drawing>
          <wp:anchor distT="0" distB="0" distL="114300" distR="114300" simplePos="0" relativeHeight="251660288" behindDoc="0" locked="0" layoutInCell="1" allowOverlap="0" wp14:anchorId="64716424" wp14:editId="6D1BAAD1">
            <wp:simplePos x="0" y="0"/>
            <wp:positionH relativeFrom="column">
              <wp:posOffset>15240</wp:posOffset>
            </wp:positionH>
            <wp:positionV relativeFrom="paragraph">
              <wp:posOffset>12196</wp:posOffset>
            </wp:positionV>
            <wp:extent cx="161544" cy="661616"/>
            <wp:effectExtent l="0" t="0" r="0" b="0"/>
            <wp:wrapSquare wrapText="bothSides"/>
            <wp:docPr id="7720" name="Picture 7720"/>
            <wp:cNvGraphicFramePr/>
            <a:graphic xmlns:a="http://schemas.openxmlformats.org/drawingml/2006/main">
              <a:graphicData uri="http://schemas.openxmlformats.org/drawingml/2006/picture">
                <pic:pic xmlns:pic="http://schemas.openxmlformats.org/drawingml/2006/picture">
                  <pic:nvPicPr>
                    <pic:cNvPr id="7720" name="Picture 7720"/>
                    <pic:cNvPicPr/>
                  </pic:nvPicPr>
                  <pic:blipFill>
                    <a:blip r:embed="rId10"/>
                    <a:stretch>
                      <a:fillRect/>
                    </a:stretch>
                  </pic:blipFill>
                  <pic:spPr>
                    <a:xfrm>
                      <a:off x="0" y="0"/>
                      <a:ext cx="161544" cy="661616"/>
                    </a:xfrm>
                    <a:prstGeom prst="rect">
                      <a:avLst/>
                    </a:prstGeom>
                  </pic:spPr>
                </pic:pic>
              </a:graphicData>
            </a:graphic>
          </wp:anchor>
        </w:drawing>
      </w:r>
      <w:r>
        <w:rPr>
          <w:sz w:val="26"/>
        </w:rPr>
        <w:tab/>
        <w:t>66 - 69</w:t>
      </w:r>
      <w:r>
        <w:rPr>
          <w:sz w:val="26"/>
        </w:rPr>
        <w:tab/>
        <w:t>Fair</w:t>
      </w:r>
      <w:r>
        <w:rPr>
          <w:sz w:val="26"/>
        </w:rPr>
        <w:tab/>
        <w:t>1.5</w:t>
      </w:r>
    </w:p>
    <w:p w14:paraId="11018B2B" w14:textId="77777777" w:rsidR="00392D4F" w:rsidRDefault="005E77C0">
      <w:pPr>
        <w:tabs>
          <w:tab w:val="center" w:pos="1555"/>
          <w:tab w:val="center" w:pos="3977"/>
          <w:tab w:val="center" w:pos="6605"/>
        </w:tabs>
        <w:spacing w:after="13" w:line="249" w:lineRule="auto"/>
        <w:ind w:left="0"/>
        <w:jc w:val="left"/>
      </w:pPr>
      <w:r>
        <w:rPr>
          <w:sz w:val="26"/>
        </w:rPr>
        <w:tab/>
        <w:t>65</w:t>
      </w:r>
      <w:r>
        <w:rPr>
          <w:sz w:val="26"/>
        </w:rPr>
        <w:tab/>
        <w:t>Passing</w:t>
      </w:r>
      <w:r>
        <w:rPr>
          <w:sz w:val="26"/>
        </w:rPr>
        <w:tab/>
        <w:t>1.0</w:t>
      </w:r>
    </w:p>
    <w:p w14:paraId="0344A872" w14:textId="77777777" w:rsidR="00392D4F" w:rsidRDefault="005E77C0">
      <w:pPr>
        <w:tabs>
          <w:tab w:val="center" w:pos="1742"/>
          <w:tab w:val="center" w:pos="3910"/>
          <w:tab w:val="center" w:pos="6598"/>
        </w:tabs>
        <w:spacing w:after="40"/>
        <w:ind w:left="0"/>
        <w:jc w:val="left"/>
      </w:pPr>
      <w:r>
        <w:tab/>
        <w:t>O — 64</w:t>
      </w:r>
      <w:r>
        <w:tab/>
        <w:t>Failing</w:t>
      </w:r>
      <w:r>
        <w:tab/>
        <w:t>0.0</w:t>
      </w:r>
    </w:p>
    <w:p w14:paraId="7BFEDD40" w14:textId="77777777" w:rsidR="00392D4F" w:rsidRDefault="005E77C0">
      <w:pPr>
        <w:tabs>
          <w:tab w:val="center" w:pos="4128"/>
          <w:tab w:val="center" w:pos="6600"/>
        </w:tabs>
        <w:spacing w:after="0" w:line="259" w:lineRule="auto"/>
        <w:ind w:left="0"/>
        <w:jc w:val="left"/>
      </w:pPr>
      <w:r>
        <w:tab/>
        <w:t>Incomplete</w:t>
      </w:r>
      <w:r>
        <w:tab/>
        <w:t>0.0</w:t>
      </w:r>
    </w:p>
    <w:tbl>
      <w:tblPr>
        <w:tblStyle w:val="TableGrid"/>
        <w:tblpPr w:vertAnchor="text" w:tblpX="341" w:tblpY="47"/>
        <w:tblOverlap w:val="never"/>
        <w:tblW w:w="6065" w:type="dxa"/>
        <w:tblInd w:w="0" w:type="dxa"/>
        <w:tblCellMar>
          <w:top w:w="22" w:type="dxa"/>
          <w:right w:w="60" w:type="dxa"/>
        </w:tblCellMar>
        <w:tblLook w:val="04A0" w:firstRow="1" w:lastRow="0" w:firstColumn="1" w:lastColumn="0" w:noHBand="0" w:noVBand="1"/>
      </w:tblPr>
      <w:tblGrid>
        <w:gridCol w:w="6065"/>
      </w:tblGrid>
      <w:tr w:rsidR="00392D4F" w14:paraId="329D3ADA" w14:textId="77777777">
        <w:trPr>
          <w:trHeight w:val="234"/>
        </w:trPr>
        <w:tc>
          <w:tcPr>
            <w:tcW w:w="6065" w:type="dxa"/>
            <w:tcBorders>
              <w:top w:val="single" w:sz="2" w:space="0" w:color="000000"/>
              <w:left w:val="nil"/>
              <w:bottom w:val="nil"/>
              <w:right w:val="single" w:sz="2" w:space="0" w:color="000000"/>
            </w:tcBorders>
          </w:tcPr>
          <w:p w14:paraId="7B7AD729" w14:textId="77777777" w:rsidR="00392D4F" w:rsidRDefault="005E77C0">
            <w:pPr>
              <w:spacing w:after="0" w:line="259" w:lineRule="auto"/>
              <w:ind w:left="-158"/>
              <w:jc w:val="left"/>
            </w:pPr>
            <w:r>
              <w:rPr>
                <w:sz w:val="26"/>
                <w:u w:val="single" w:color="000000"/>
              </w:rPr>
              <w:t>The proficiency tar</w:t>
            </w:r>
            <w:r>
              <w:rPr>
                <w:sz w:val="26"/>
              </w:rPr>
              <w:t>get for SPA 2520 is intermediate low/mid</w:t>
            </w:r>
          </w:p>
        </w:tc>
      </w:tr>
    </w:tbl>
    <w:p w14:paraId="54E799E1" w14:textId="77777777" w:rsidR="00392D4F" w:rsidRDefault="005E77C0">
      <w:pPr>
        <w:spacing w:after="399" w:line="259" w:lineRule="auto"/>
        <w:ind w:left="10" w:right="2916"/>
        <w:jc w:val="left"/>
      </w:pPr>
      <w:r>
        <w:rPr>
          <w:sz w:val="20"/>
        </w:rPr>
        <w:t>**</w:t>
      </w:r>
    </w:p>
    <w:p w14:paraId="54074107" w14:textId="77777777" w:rsidR="00392D4F" w:rsidRDefault="005E77C0">
      <w:pPr>
        <w:spacing w:after="289" w:line="216" w:lineRule="auto"/>
        <w:ind w:left="24" w:right="350" w:hanging="14"/>
      </w:pPr>
      <w:r>
        <w:rPr>
          <w:sz w:val="26"/>
        </w:rPr>
        <w:t>Work submitted late without notifying me in advance will not be accepted. Authorized late assignments are reduced 10% per day and will only be accepted for 4 days. It is imperative that you keep up with the work and do it gradually. It will be very difficult to catch up once you fall behind.</w:t>
      </w:r>
    </w:p>
    <w:p w14:paraId="35567FC9" w14:textId="77777777" w:rsidR="00392D4F" w:rsidRDefault="005E77C0">
      <w:pPr>
        <w:spacing w:after="288" w:line="225" w:lineRule="auto"/>
        <w:ind w:left="24" w:hanging="10"/>
        <w:jc w:val="left"/>
      </w:pPr>
      <w:r>
        <w:t>Attendance Policy: It is imperative to be an active participant. You will need to work with a classmate to practice speaking during the semester. In order for this to be successful, everyone must be flexible and responsible. This is especially important during these unprecedented times.</w:t>
      </w:r>
    </w:p>
    <w:p w14:paraId="52711E7B" w14:textId="38AE1D7A" w:rsidR="00392D4F" w:rsidRDefault="005E77C0">
      <w:pPr>
        <w:spacing w:after="277"/>
        <w:ind w:left="43" w:right="14"/>
      </w:pPr>
      <w:r>
        <w:t xml:space="preserve">Syllabus/Course Outline Changes: If there are any changes to the information provided in this syllabus or the course </w:t>
      </w:r>
      <w:r w:rsidR="008405EA">
        <w:t>outline,</w:t>
      </w:r>
      <w:r>
        <w:t xml:space="preserve"> I will update this on my school webpage. The syllabus online will always be the most up to date document.</w:t>
      </w:r>
    </w:p>
    <w:p w14:paraId="58AB3411" w14:textId="77777777" w:rsidR="00392D4F" w:rsidRDefault="005E77C0">
      <w:pPr>
        <w:spacing w:after="258"/>
        <w:ind w:left="43" w:right="14"/>
      </w:pPr>
      <w:r>
        <w:t xml:space="preserve">Emergency Closing Procedures: Please refer to the closing information for </w:t>
      </w:r>
      <w:proofErr w:type="spellStart"/>
      <w:r>
        <w:t>AlleganyLimestone</w:t>
      </w:r>
      <w:proofErr w:type="spellEnd"/>
      <w:r>
        <w:t xml:space="preserve"> MHS</w:t>
      </w:r>
    </w:p>
    <w:p w14:paraId="3AF952C8" w14:textId="77777777" w:rsidR="00392D4F" w:rsidRDefault="005E77C0">
      <w:pPr>
        <w:spacing w:after="236" w:line="249" w:lineRule="auto"/>
        <w:ind w:hanging="5"/>
        <w:jc w:val="left"/>
      </w:pPr>
      <w:r>
        <w:rPr>
          <w:sz w:val="26"/>
        </w:rPr>
        <w:t>Expectations and Responsibilities of Students</w:t>
      </w:r>
    </w:p>
    <w:p w14:paraId="09E99DFF" w14:textId="77777777" w:rsidR="00392D4F" w:rsidRDefault="005E77C0">
      <w:pPr>
        <w:spacing w:after="304"/>
        <w:ind w:left="43" w:right="14"/>
      </w:pPr>
      <w:r>
        <w:t xml:space="preserve">What constitutes cheating in Spanish class? Examples are plagiarism, writing an assignment in English and then translating it into Spanish with a Spanish translator, copying another student's work online or in class, having another student/person do your work for you, and copying all or part of information found on the web or in another resource without citing your source. </w:t>
      </w:r>
      <w:r>
        <w:rPr>
          <w:u w:val="single" w:color="000000"/>
        </w:rPr>
        <w:t>https://www.sunvjcc.edu/student-life/student-responsibilities/academic-integritv</w:t>
      </w:r>
    </w:p>
    <w:p w14:paraId="625F0338" w14:textId="77777777" w:rsidR="00392D4F" w:rsidRDefault="005E77C0">
      <w:pPr>
        <w:spacing w:after="211" w:line="249" w:lineRule="auto"/>
        <w:ind w:hanging="5"/>
        <w:jc w:val="left"/>
      </w:pPr>
      <w:r>
        <w:rPr>
          <w:sz w:val="26"/>
        </w:rPr>
        <w:t>What can you expect from this class?</w:t>
      </w:r>
    </w:p>
    <w:p w14:paraId="720B7566" w14:textId="77777777" w:rsidR="00392D4F" w:rsidRDefault="005E77C0">
      <w:pPr>
        <w:numPr>
          <w:ilvl w:val="0"/>
          <w:numId w:val="1"/>
        </w:numPr>
        <w:ind w:right="14" w:hanging="360"/>
      </w:pPr>
      <w:r>
        <w:t>To receive tons of input in Spanish by reading, listening, and watching.</w:t>
      </w:r>
    </w:p>
    <w:p w14:paraId="3CA3C623" w14:textId="77777777" w:rsidR="00392D4F" w:rsidRDefault="005E77C0">
      <w:pPr>
        <w:numPr>
          <w:ilvl w:val="0"/>
          <w:numId w:val="1"/>
        </w:numPr>
        <w:spacing w:after="13" w:line="249" w:lineRule="auto"/>
        <w:ind w:right="14" w:hanging="360"/>
      </w:pPr>
      <w:r>
        <w:rPr>
          <w:sz w:val="26"/>
        </w:rPr>
        <w:t>To speak Spanish with your classmates, teacher, and native Spanish-speakers.</w:t>
      </w:r>
    </w:p>
    <w:p w14:paraId="71F4FEC2" w14:textId="77777777" w:rsidR="00392D4F" w:rsidRDefault="005E77C0">
      <w:pPr>
        <w:numPr>
          <w:ilvl w:val="0"/>
          <w:numId w:val="1"/>
        </w:numPr>
        <w:ind w:right="14" w:hanging="360"/>
      </w:pPr>
      <w:r>
        <w:t>To learn more than Spanish. That's right! You will learn new technology, about cultures all over the world, and perspectives that are different than your own.</w:t>
      </w:r>
    </w:p>
    <w:p w14:paraId="5EDE54B5" w14:textId="047F5DE2" w:rsidR="00392D4F" w:rsidRDefault="005E77C0">
      <w:pPr>
        <w:numPr>
          <w:ilvl w:val="0"/>
          <w:numId w:val="1"/>
        </w:numPr>
        <w:ind w:right="14" w:hanging="360"/>
      </w:pPr>
      <w:r>
        <w:t xml:space="preserve">To be challenged! Learning a language requires determination, diligence, and an </w:t>
      </w:r>
      <w:r w:rsidR="008405EA">
        <w:t>open mind</w:t>
      </w:r>
      <w:r>
        <w:t>. It also requires you to continue pushing yourself and work hard.</w:t>
      </w:r>
    </w:p>
    <w:p w14:paraId="126483E4" w14:textId="77777777" w:rsidR="00392D4F" w:rsidRDefault="005E77C0">
      <w:pPr>
        <w:numPr>
          <w:ilvl w:val="0"/>
          <w:numId w:val="1"/>
        </w:numPr>
        <w:ind w:right="14" w:hanging="360"/>
      </w:pPr>
      <w:r>
        <w:t>To meet people from all over the Spanish-speaking world.</w:t>
      </w:r>
    </w:p>
    <w:p w14:paraId="35247707" w14:textId="77777777" w:rsidR="00392D4F" w:rsidRDefault="005E77C0">
      <w:pPr>
        <w:numPr>
          <w:ilvl w:val="0"/>
          <w:numId w:val="1"/>
        </w:numPr>
        <w:spacing w:after="226"/>
        <w:ind w:right="14" w:hanging="360"/>
      </w:pPr>
      <w:r>
        <w:t>To feel uncomfortable at times, but that is okay. We are always uncomfortable when we are learning a new skill.</w:t>
      </w:r>
    </w:p>
    <w:p w14:paraId="52F72008" w14:textId="34CAA15E" w:rsidR="00392D4F" w:rsidRDefault="005E77C0">
      <w:pPr>
        <w:spacing w:after="246" w:line="249" w:lineRule="auto"/>
        <w:ind w:hanging="5"/>
        <w:jc w:val="left"/>
      </w:pPr>
      <w:r>
        <w:rPr>
          <w:sz w:val="26"/>
        </w:rPr>
        <w:t xml:space="preserve">What </w:t>
      </w:r>
      <w:r w:rsidR="008405EA">
        <w:rPr>
          <w:sz w:val="26"/>
        </w:rPr>
        <w:t>won’t you</w:t>
      </w:r>
      <w:r>
        <w:rPr>
          <w:sz w:val="26"/>
        </w:rPr>
        <w:t xml:space="preserve"> encounter in this class?</w:t>
      </w:r>
    </w:p>
    <w:p w14:paraId="6D94C099" w14:textId="3C60986B" w:rsidR="00392D4F" w:rsidRDefault="005E77C0">
      <w:pPr>
        <w:spacing w:after="13" w:line="249" w:lineRule="auto"/>
        <w:ind w:left="418" w:hanging="5"/>
        <w:jc w:val="left"/>
      </w:pPr>
      <w:r>
        <w:t>1</w:t>
      </w:r>
      <w:r w:rsidR="008405EA">
        <w:t xml:space="preserve">. </w:t>
      </w:r>
      <w:r>
        <w:t xml:space="preserve"> Long grammar lessons</w:t>
      </w:r>
    </w:p>
    <w:p w14:paraId="7EADAAC9" w14:textId="77777777" w:rsidR="00392D4F" w:rsidRDefault="005E77C0">
      <w:pPr>
        <w:numPr>
          <w:ilvl w:val="0"/>
          <w:numId w:val="2"/>
        </w:numPr>
        <w:spacing w:after="13" w:line="249" w:lineRule="auto"/>
        <w:ind w:right="7" w:hanging="374"/>
        <w:jc w:val="left"/>
      </w:pPr>
      <w:r>
        <w:rPr>
          <w:sz w:val="26"/>
        </w:rPr>
        <w:t>Lectures</w:t>
      </w:r>
    </w:p>
    <w:p w14:paraId="677DCEF0" w14:textId="77777777" w:rsidR="00392D4F" w:rsidRDefault="005E77C0">
      <w:pPr>
        <w:numPr>
          <w:ilvl w:val="0"/>
          <w:numId w:val="2"/>
        </w:numPr>
        <w:ind w:right="7" w:hanging="374"/>
        <w:jc w:val="left"/>
      </w:pPr>
      <w:r>
        <w:t>Worksheets that simply require you to fill in a blank</w:t>
      </w:r>
    </w:p>
    <w:p w14:paraId="6078B902" w14:textId="77777777" w:rsidR="00392D4F" w:rsidRDefault="005E77C0">
      <w:pPr>
        <w:numPr>
          <w:ilvl w:val="0"/>
          <w:numId w:val="2"/>
        </w:numPr>
        <w:spacing w:after="13" w:line="249" w:lineRule="auto"/>
        <w:ind w:right="7" w:hanging="374"/>
        <w:jc w:val="left"/>
      </w:pPr>
      <w:r>
        <w:rPr>
          <w:sz w:val="26"/>
        </w:rPr>
        <w:t>Lots of English</w:t>
      </w:r>
    </w:p>
    <w:p w14:paraId="125E6A2E" w14:textId="77777777" w:rsidR="00392D4F" w:rsidRDefault="005E77C0">
      <w:pPr>
        <w:numPr>
          <w:ilvl w:val="0"/>
          <w:numId w:val="2"/>
        </w:numPr>
        <w:spacing w:after="1213"/>
        <w:ind w:right="7" w:hanging="374"/>
        <w:jc w:val="left"/>
      </w:pPr>
      <w:r>
        <w:t>The teacher giving you the answer.</w:t>
      </w:r>
    </w:p>
    <w:p w14:paraId="4B1C2221" w14:textId="77777777" w:rsidR="00392D4F" w:rsidRDefault="005E77C0">
      <w:pPr>
        <w:spacing w:after="0" w:line="216" w:lineRule="auto"/>
        <w:ind w:left="1325" w:right="254" w:firstLine="1502"/>
        <w:jc w:val="left"/>
      </w:pPr>
      <w:r>
        <w:rPr>
          <w:noProof/>
        </w:rPr>
        <w:drawing>
          <wp:anchor distT="0" distB="0" distL="114300" distR="114300" simplePos="0" relativeHeight="251661312" behindDoc="0" locked="0" layoutInCell="1" allowOverlap="0" wp14:anchorId="597509C9" wp14:editId="7A055994">
            <wp:simplePos x="0" y="0"/>
            <wp:positionH relativeFrom="column">
              <wp:posOffset>3441192</wp:posOffset>
            </wp:positionH>
            <wp:positionV relativeFrom="paragraph">
              <wp:posOffset>275352</wp:posOffset>
            </wp:positionV>
            <wp:extent cx="2069592" cy="1865942"/>
            <wp:effectExtent l="0" t="0" r="0" b="0"/>
            <wp:wrapSquare wrapText="bothSides"/>
            <wp:docPr id="17536" name="Picture 17536"/>
            <wp:cNvGraphicFramePr/>
            <a:graphic xmlns:a="http://schemas.openxmlformats.org/drawingml/2006/main">
              <a:graphicData uri="http://schemas.openxmlformats.org/drawingml/2006/picture">
                <pic:pic xmlns:pic="http://schemas.openxmlformats.org/drawingml/2006/picture">
                  <pic:nvPicPr>
                    <pic:cNvPr id="17536" name="Picture 17536"/>
                    <pic:cNvPicPr/>
                  </pic:nvPicPr>
                  <pic:blipFill>
                    <a:blip r:embed="rId11"/>
                    <a:stretch>
                      <a:fillRect/>
                    </a:stretch>
                  </pic:blipFill>
                  <pic:spPr>
                    <a:xfrm>
                      <a:off x="0" y="0"/>
                      <a:ext cx="2069592" cy="1865942"/>
                    </a:xfrm>
                    <a:prstGeom prst="rect">
                      <a:avLst/>
                    </a:prstGeom>
                  </pic:spPr>
                </pic:pic>
              </a:graphicData>
            </a:graphic>
          </wp:anchor>
        </w:drawing>
      </w:r>
      <w:r>
        <w:rPr>
          <w:noProof/>
        </w:rPr>
        <w:drawing>
          <wp:anchor distT="0" distB="0" distL="114300" distR="114300" simplePos="0" relativeHeight="251662336" behindDoc="0" locked="0" layoutInCell="1" allowOverlap="0" wp14:anchorId="3A4A82BE" wp14:editId="57869627">
            <wp:simplePos x="0" y="0"/>
            <wp:positionH relativeFrom="column">
              <wp:posOffset>97536</wp:posOffset>
            </wp:positionH>
            <wp:positionV relativeFrom="paragraph">
              <wp:posOffset>1229666</wp:posOffset>
            </wp:positionV>
            <wp:extent cx="158496" cy="115859"/>
            <wp:effectExtent l="0" t="0" r="0" b="0"/>
            <wp:wrapSquare wrapText="bothSides"/>
            <wp:docPr id="9353" name="Picture 9353"/>
            <wp:cNvGraphicFramePr/>
            <a:graphic xmlns:a="http://schemas.openxmlformats.org/drawingml/2006/main">
              <a:graphicData uri="http://schemas.openxmlformats.org/drawingml/2006/picture">
                <pic:pic xmlns:pic="http://schemas.openxmlformats.org/drawingml/2006/picture">
                  <pic:nvPicPr>
                    <pic:cNvPr id="9353" name="Picture 9353"/>
                    <pic:cNvPicPr/>
                  </pic:nvPicPr>
                  <pic:blipFill>
                    <a:blip r:embed="rId12"/>
                    <a:stretch>
                      <a:fillRect/>
                    </a:stretch>
                  </pic:blipFill>
                  <pic:spPr>
                    <a:xfrm>
                      <a:off x="0" y="0"/>
                      <a:ext cx="158496" cy="115859"/>
                    </a:xfrm>
                    <a:prstGeom prst="rect">
                      <a:avLst/>
                    </a:prstGeom>
                  </pic:spPr>
                </pic:pic>
              </a:graphicData>
            </a:graphic>
          </wp:anchor>
        </w:drawing>
      </w:r>
      <w:r>
        <w:rPr>
          <w:sz w:val="42"/>
        </w:rPr>
        <w:t xml:space="preserve">tolerance friends </w:t>
      </w:r>
      <w:proofErr w:type="spellStart"/>
      <w:r>
        <w:rPr>
          <w:sz w:val="42"/>
        </w:rPr>
        <w:t>emmpaxthy</w:t>
      </w:r>
      <w:proofErr w:type="spellEnd"/>
      <w:r>
        <w:rPr>
          <w:sz w:val="42"/>
        </w:rPr>
        <w:t xml:space="preserve"> </w:t>
      </w:r>
      <w:proofErr w:type="spellStart"/>
      <w:r>
        <w:rPr>
          <w:sz w:val="42"/>
        </w:rPr>
        <w:t>enjoynnent</w:t>
      </w:r>
      <w:proofErr w:type="spellEnd"/>
    </w:p>
    <w:p w14:paraId="11562767" w14:textId="77777777" w:rsidR="00392D4F" w:rsidRDefault="005E77C0">
      <w:pPr>
        <w:spacing w:after="120" w:line="216" w:lineRule="auto"/>
        <w:ind w:left="1435" w:right="254" w:hanging="480"/>
        <w:jc w:val="left"/>
      </w:pPr>
      <w:proofErr w:type="spellStart"/>
      <w:r>
        <w:rPr>
          <w:sz w:val="42"/>
        </w:rPr>
        <w:t>influenceavvareness</w:t>
      </w:r>
      <w:proofErr w:type="spellEnd"/>
      <w:r>
        <w:rPr>
          <w:sz w:val="42"/>
        </w:rPr>
        <w:t xml:space="preserve"> </w:t>
      </w:r>
      <w:proofErr w:type="spellStart"/>
      <w:r>
        <w:rPr>
          <w:sz w:val="42"/>
        </w:rPr>
        <w:t>ennpowernnent</w:t>
      </w:r>
      <w:proofErr w:type="spellEnd"/>
    </w:p>
    <w:p w14:paraId="313264F9" w14:textId="77777777" w:rsidR="00392D4F" w:rsidRDefault="005E77C0">
      <w:pPr>
        <w:spacing w:after="144" w:line="216" w:lineRule="auto"/>
        <w:ind w:left="153" w:right="643" w:hanging="10"/>
        <w:jc w:val="left"/>
      </w:pPr>
      <w:r>
        <w:rPr>
          <w:noProof/>
        </w:rPr>
        <w:drawing>
          <wp:inline distT="0" distB="0" distL="0" distR="0" wp14:anchorId="613B3BEB" wp14:editId="387699D6">
            <wp:extent cx="161544" cy="237816"/>
            <wp:effectExtent l="0" t="0" r="0" b="0"/>
            <wp:docPr id="17538" name="Picture 17538"/>
            <wp:cNvGraphicFramePr/>
            <a:graphic xmlns:a="http://schemas.openxmlformats.org/drawingml/2006/main">
              <a:graphicData uri="http://schemas.openxmlformats.org/drawingml/2006/picture">
                <pic:pic xmlns:pic="http://schemas.openxmlformats.org/drawingml/2006/picture">
                  <pic:nvPicPr>
                    <pic:cNvPr id="17538" name="Picture 17538"/>
                    <pic:cNvPicPr/>
                  </pic:nvPicPr>
                  <pic:blipFill>
                    <a:blip r:embed="rId13"/>
                    <a:stretch>
                      <a:fillRect/>
                    </a:stretch>
                  </pic:blipFill>
                  <pic:spPr>
                    <a:xfrm>
                      <a:off x="0" y="0"/>
                      <a:ext cx="161544" cy="237816"/>
                    </a:xfrm>
                    <a:prstGeom prst="rect">
                      <a:avLst/>
                    </a:prstGeom>
                  </pic:spPr>
                </pic:pic>
              </a:graphicData>
            </a:graphic>
          </wp:inline>
        </w:drawing>
      </w:r>
      <w:r>
        <w:rPr>
          <w:sz w:val="80"/>
        </w:rPr>
        <w:t xml:space="preserve">Why </w:t>
      </w:r>
      <w:proofErr w:type="spellStart"/>
      <w:r>
        <w:rPr>
          <w:sz w:val="80"/>
        </w:rPr>
        <w:t>Learm</w:t>
      </w:r>
      <w:proofErr w:type="spellEnd"/>
    </w:p>
    <w:p w14:paraId="75587407" w14:textId="77777777" w:rsidR="00392D4F" w:rsidRDefault="005E77C0">
      <w:pPr>
        <w:spacing w:after="0" w:line="216" w:lineRule="auto"/>
        <w:ind w:left="143" w:right="643" w:firstLine="710"/>
        <w:jc w:val="left"/>
      </w:pPr>
      <w:r>
        <w:rPr>
          <w:sz w:val="80"/>
        </w:rPr>
        <w:t xml:space="preserve">scope </w:t>
      </w:r>
      <w:r>
        <w:rPr>
          <w:noProof/>
        </w:rPr>
        <w:drawing>
          <wp:inline distT="0" distB="0" distL="0" distR="0" wp14:anchorId="38F87D0F" wp14:editId="2FE28BE1">
            <wp:extent cx="374904" cy="219523"/>
            <wp:effectExtent l="0" t="0" r="0" b="0"/>
            <wp:docPr id="17540" name="Picture 17540"/>
            <wp:cNvGraphicFramePr/>
            <a:graphic xmlns:a="http://schemas.openxmlformats.org/drawingml/2006/main">
              <a:graphicData uri="http://schemas.openxmlformats.org/drawingml/2006/picture">
                <pic:pic xmlns:pic="http://schemas.openxmlformats.org/drawingml/2006/picture">
                  <pic:nvPicPr>
                    <pic:cNvPr id="17540" name="Picture 17540"/>
                    <pic:cNvPicPr/>
                  </pic:nvPicPr>
                  <pic:blipFill>
                    <a:blip r:embed="rId14"/>
                    <a:stretch>
                      <a:fillRect/>
                    </a:stretch>
                  </pic:blipFill>
                  <pic:spPr>
                    <a:xfrm>
                      <a:off x="0" y="0"/>
                      <a:ext cx="374904" cy="219523"/>
                    </a:xfrm>
                    <a:prstGeom prst="rect">
                      <a:avLst/>
                    </a:prstGeom>
                  </pic:spPr>
                </pic:pic>
              </a:graphicData>
            </a:graphic>
          </wp:inline>
        </w:drawing>
      </w:r>
      <w:r>
        <w:rPr>
          <w:sz w:val="80"/>
        </w:rPr>
        <w:t xml:space="preserve"> </w:t>
      </w:r>
      <w:proofErr w:type="spellStart"/>
      <w:r>
        <w:rPr>
          <w:sz w:val="80"/>
        </w:rPr>
        <w:t>Lanu</w:t>
      </w:r>
      <w:r>
        <w:rPr>
          <w:sz w:val="80"/>
          <w:u w:val="single" w:color="000000"/>
        </w:rPr>
        <w:t>g</w:t>
      </w:r>
      <w:r>
        <w:rPr>
          <w:sz w:val="80"/>
        </w:rPr>
        <w:t>ua</w:t>
      </w:r>
      <w:r>
        <w:rPr>
          <w:sz w:val="80"/>
          <w:u w:val="single" w:color="000000"/>
        </w:rPr>
        <w:t>g</w:t>
      </w:r>
      <w:r>
        <w:rPr>
          <w:sz w:val="80"/>
        </w:rPr>
        <w:t>e</w:t>
      </w:r>
      <w:proofErr w:type="spellEnd"/>
    </w:p>
    <w:p w14:paraId="5D682CFF" w14:textId="77777777" w:rsidR="00392D4F" w:rsidRDefault="005E77C0">
      <w:pPr>
        <w:spacing w:after="0" w:line="216" w:lineRule="auto"/>
        <w:ind w:left="1449" w:right="806" w:hanging="1291"/>
        <w:jc w:val="left"/>
      </w:pPr>
      <w:r>
        <w:rPr>
          <w:noProof/>
        </w:rPr>
        <w:drawing>
          <wp:inline distT="0" distB="0" distL="0" distR="0" wp14:anchorId="211D1201" wp14:editId="73486CFA">
            <wp:extent cx="496824" cy="161593"/>
            <wp:effectExtent l="0" t="0" r="0" b="0"/>
            <wp:docPr id="17542" name="Picture 17542"/>
            <wp:cNvGraphicFramePr/>
            <a:graphic xmlns:a="http://schemas.openxmlformats.org/drawingml/2006/main">
              <a:graphicData uri="http://schemas.openxmlformats.org/drawingml/2006/picture">
                <pic:pic xmlns:pic="http://schemas.openxmlformats.org/drawingml/2006/picture">
                  <pic:nvPicPr>
                    <pic:cNvPr id="17542" name="Picture 17542"/>
                    <pic:cNvPicPr/>
                  </pic:nvPicPr>
                  <pic:blipFill>
                    <a:blip r:embed="rId15"/>
                    <a:stretch>
                      <a:fillRect/>
                    </a:stretch>
                  </pic:blipFill>
                  <pic:spPr>
                    <a:xfrm>
                      <a:off x="0" y="0"/>
                      <a:ext cx="496824" cy="161593"/>
                    </a:xfrm>
                    <a:prstGeom prst="rect">
                      <a:avLst/>
                    </a:prstGeom>
                  </pic:spPr>
                </pic:pic>
              </a:graphicData>
            </a:graphic>
          </wp:inline>
        </w:drawing>
      </w:r>
      <w:r>
        <w:rPr>
          <w:sz w:val="62"/>
        </w:rPr>
        <w:t xml:space="preserve">understanding </w:t>
      </w:r>
      <w:r>
        <w:rPr>
          <w:noProof/>
        </w:rPr>
        <w:drawing>
          <wp:inline distT="0" distB="0" distL="0" distR="0" wp14:anchorId="3C89B100" wp14:editId="09582259">
            <wp:extent cx="164592" cy="112810"/>
            <wp:effectExtent l="0" t="0" r="0" b="0"/>
            <wp:docPr id="9362" name="Picture 9362"/>
            <wp:cNvGraphicFramePr/>
            <a:graphic xmlns:a="http://schemas.openxmlformats.org/drawingml/2006/main">
              <a:graphicData uri="http://schemas.openxmlformats.org/drawingml/2006/picture">
                <pic:pic xmlns:pic="http://schemas.openxmlformats.org/drawingml/2006/picture">
                  <pic:nvPicPr>
                    <pic:cNvPr id="9362" name="Picture 9362"/>
                    <pic:cNvPicPr/>
                  </pic:nvPicPr>
                  <pic:blipFill>
                    <a:blip r:embed="rId16"/>
                    <a:stretch>
                      <a:fillRect/>
                    </a:stretch>
                  </pic:blipFill>
                  <pic:spPr>
                    <a:xfrm>
                      <a:off x="0" y="0"/>
                      <a:ext cx="164592" cy="112810"/>
                    </a:xfrm>
                    <a:prstGeom prst="rect">
                      <a:avLst/>
                    </a:prstGeom>
                  </pic:spPr>
                </pic:pic>
              </a:graphicData>
            </a:graphic>
          </wp:inline>
        </w:drawing>
      </w:r>
      <w:r>
        <w:rPr>
          <w:sz w:val="62"/>
        </w:rPr>
        <w:t xml:space="preserve">adaptability </w:t>
      </w:r>
      <w:r>
        <w:rPr>
          <w:noProof/>
        </w:rPr>
        <w:drawing>
          <wp:inline distT="0" distB="0" distL="0" distR="0" wp14:anchorId="152A5F8A" wp14:editId="159FF53F">
            <wp:extent cx="231648" cy="152446"/>
            <wp:effectExtent l="0" t="0" r="0" b="0"/>
            <wp:docPr id="17544" name="Picture 17544"/>
            <wp:cNvGraphicFramePr/>
            <a:graphic xmlns:a="http://schemas.openxmlformats.org/drawingml/2006/main">
              <a:graphicData uri="http://schemas.openxmlformats.org/drawingml/2006/picture">
                <pic:pic xmlns:pic="http://schemas.openxmlformats.org/drawingml/2006/picture">
                  <pic:nvPicPr>
                    <pic:cNvPr id="17544" name="Picture 17544"/>
                    <pic:cNvPicPr/>
                  </pic:nvPicPr>
                  <pic:blipFill>
                    <a:blip r:embed="rId17"/>
                    <a:stretch>
                      <a:fillRect/>
                    </a:stretch>
                  </pic:blipFill>
                  <pic:spPr>
                    <a:xfrm>
                      <a:off x="0" y="0"/>
                      <a:ext cx="231648" cy="152446"/>
                    </a:xfrm>
                    <a:prstGeom prst="rect">
                      <a:avLst/>
                    </a:prstGeom>
                  </pic:spPr>
                </pic:pic>
              </a:graphicData>
            </a:graphic>
          </wp:inline>
        </w:drawing>
      </w:r>
      <w:r>
        <w:rPr>
          <w:sz w:val="62"/>
        </w:rPr>
        <w:t>advantages</w:t>
      </w:r>
    </w:p>
    <w:sectPr w:rsidR="00392D4F">
      <w:footerReference w:type="even" r:id="rId18"/>
      <w:footerReference w:type="default" r:id="rId19"/>
      <w:footerReference w:type="first" r:id="rId20"/>
      <w:pgSz w:w="12240" w:h="15840"/>
      <w:pgMar w:top="1314" w:right="1507" w:bottom="1625" w:left="1411" w:header="720" w:footer="9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A95DA" w14:textId="77777777" w:rsidR="003E64B4" w:rsidRDefault="003E64B4">
      <w:pPr>
        <w:spacing w:after="0" w:line="240" w:lineRule="auto"/>
      </w:pPr>
      <w:r>
        <w:separator/>
      </w:r>
    </w:p>
  </w:endnote>
  <w:endnote w:type="continuationSeparator" w:id="0">
    <w:p w14:paraId="7FF59E4C" w14:textId="77777777" w:rsidR="003E64B4" w:rsidRDefault="003E6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CFD64" w14:textId="77777777" w:rsidR="00392D4F" w:rsidRDefault="005E77C0">
    <w:pPr>
      <w:spacing w:after="0" w:line="259" w:lineRule="auto"/>
      <w:ind w:left="0" w:right="19"/>
      <w:jc w:val="right"/>
    </w:pPr>
    <w:r>
      <w:fldChar w:fldCharType="begin"/>
    </w:r>
    <w:r>
      <w:instrText xml:space="preserve"> PAGE   \* MERGEFORMAT </w:instrText>
    </w:r>
    <w:r>
      <w:fldChar w:fldCharType="separate"/>
    </w:r>
    <w:r>
      <w:rPr>
        <w:sz w:val="22"/>
      </w:rPr>
      <w:t>1</w: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492A2" w14:textId="77777777" w:rsidR="00392D4F" w:rsidRDefault="005E77C0">
    <w:pPr>
      <w:spacing w:after="0" w:line="259" w:lineRule="auto"/>
      <w:ind w:left="0" w:right="19"/>
      <w:jc w:val="right"/>
    </w:pPr>
    <w:r>
      <w:fldChar w:fldCharType="begin"/>
    </w:r>
    <w:r>
      <w:instrText xml:space="preserve"> PAGE   \* MERGEFORMAT </w:instrText>
    </w:r>
    <w:r>
      <w:fldChar w:fldCharType="separate"/>
    </w:r>
    <w:r>
      <w:rPr>
        <w:sz w:val="22"/>
      </w:rPr>
      <w:t>1</w:t>
    </w:r>
    <w:r>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02E44" w14:textId="77777777" w:rsidR="00392D4F" w:rsidRDefault="005E77C0">
    <w:pPr>
      <w:spacing w:after="0" w:line="259" w:lineRule="auto"/>
      <w:ind w:left="0" w:right="19"/>
      <w:jc w:val="right"/>
    </w:pPr>
    <w:r>
      <w:fldChar w:fldCharType="begin"/>
    </w:r>
    <w:r>
      <w:instrText xml:space="preserve"> PAGE   \* MERGEFORMAT </w:instrText>
    </w:r>
    <w:r>
      <w:fldChar w:fldCharType="separate"/>
    </w:r>
    <w:r>
      <w:rPr>
        <w:sz w:val="22"/>
      </w:rPr>
      <w:t>1</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1FDF8" w14:textId="77777777" w:rsidR="003E64B4" w:rsidRDefault="003E64B4">
      <w:pPr>
        <w:spacing w:after="0" w:line="240" w:lineRule="auto"/>
      </w:pPr>
      <w:r>
        <w:separator/>
      </w:r>
    </w:p>
  </w:footnote>
  <w:footnote w:type="continuationSeparator" w:id="0">
    <w:p w14:paraId="459731E5" w14:textId="77777777" w:rsidR="003E64B4" w:rsidRDefault="003E64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3F9F"/>
    <w:multiLevelType w:val="hybridMultilevel"/>
    <w:tmpl w:val="F3B895EA"/>
    <w:lvl w:ilvl="0" w:tplc="B78275EC">
      <w:start w:val="1"/>
      <w:numFmt w:val="decimal"/>
      <w:lvlText w:val="%1."/>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FE6E4A">
      <w:start w:val="1"/>
      <w:numFmt w:val="lowerLetter"/>
      <w:lvlText w:val="%2"/>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EA4034">
      <w:start w:val="1"/>
      <w:numFmt w:val="lowerRoman"/>
      <w:lvlText w:val="%3"/>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6869CC">
      <w:start w:val="1"/>
      <w:numFmt w:val="decimal"/>
      <w:lvlText w:val="%4"/>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44EDB6">
      <w:start w:val="1"/>
      <w:numFmt w:val="lowerLetter"/>
      <w:lvlText w:val="%5"/>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E227AC">
      <w:start w:val="1"/>
      <w:numFmt w:val="lowerRoman"/>
      <w:lvlText w:val="%6"/>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32BDAA">
      <w:start w:val="1"/>
      <w:numFmt w:val="decimal"/>
      <w:lvlText w:val="%7"/>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160682">
      <w:start w:val="1"/>
      <w:numFmt w:val="lowerLetter"/>
      <w:lvlText w:val="%8"/>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428124">
      <w:start w:val="1"/>
      <w:numFmt w:val="lowerRoman"/>
      <w:lvlText w:val="%9"/>
      <w:lvlJc w:val="left"/>
      <w:pPr>
        <w:ind w:left="6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57F5C95"/>
    <w:multiLevelType w:val="hybridMultilevel"/>
    <w:tmpl w:val="27648D74"/>
    <w:lvl w:ilvl="0" w:tplc="2444C1EA">
      <w:start w:val="2"/>
      <w:numFmt w:val="decimal"/>
      <w:lvlText w:val="%1."/>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28BB9A">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68113C">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B049A4">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246B80">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8E1A8C">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5099D4">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E21266">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BC3DFE">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D4F"/>
    <w:rsid w:val="00392D4F"/>
    <w:rsid w:val="003E64B4"/>
    <w:rsid w:val="005E77C0"/>
    <w:rsid w:val="007D0035"/>
    <w:rsid w:val="008405EA"/>
    <w:rsid w:val="009159AA"/>
    <w:rsid w:val="00AC5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1CD3F"/>
  <w15:docId w15:val="{854956F1-BE46-455A-9A13-81F8C5B4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1" w:lineRule="auto"/>
      <w:ind w:left="38"/>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39"/>
      <w:ind w:left="38"/>
      <w:outlineLvl w:val="0"/>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1276</Words>
  <Characters>7275</Characters>
  <Application>Microsoft Office Word</Application>
  <DocSecurity>0</DocSecurity>
  <Lines>60</Lines>
  <Paragraphs>17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Textbook and Required Materials</vt:lpstr>
      <vt:lpstr>Grade Calculation</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Suzanne</dc:creator>
  <cp:keywords/>
  <cp:lastModifiedBy>Charles, Suzanne</cp:lastModifiedBy>
  <cp:revision>2</cp:revision>
  <dcterms:created xsi:type="dcterms:W3CDTF">2022-06-16T12:36:00Z</dcterms:created>
  <dcterms:modified xsi:type="dcterms:W3CDTF">2022-06-16T12:36:00Z</dcterms:modified>
</cp:coreProperties>
</file>